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7274A" w14:textId="77777777" w:rsidR="009144C4" w:rsidRPr="00036F00" w:rsidRDefault="006F5340" w:rsidP="00036F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F00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541186" w:rsidRPr="00036F00">
        <w:rPr>
          <w:rFonts w:ascii="Times New Roman" w:hAnsi="Times New Roman" w:cs="Times New Roman"/>
          <w:b/>
          <w:sz w:val="28"/>
          <w:szCs w:val="28"/>
        </w:rPr>
        <w:t xml:space="preserve"> к рабочей программе дисциплины</w:t>
      </w:r>
    </w:p>
    <w:p w14:paraId="5F2B41C9" w14:textId="24384B15" w:rsidR="00541186" w:rsidRPr="00036F00" w:rsidRDefault="00541186" w:rsidP="00036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6F00">
        <w:rPr>
          <w:rFonts w:ascii="Times New Roman" w:hAnsi="Times New Roman" w:cs="Times New Roman"/>
          <w:sz w:val="28"/>
          <w:szCs w:val="28"/>
        </w:rPr>
        <w:t>«</w:t>
      </w:r>
      <w:r w:rsidR="008637BC" w:rsidRPr="008637BC">
        <w:rPr>
          <w:rFonts w:ascii="Times New Roman" w:hAnsi="Times New Roman" w:cs="Times New Roman"/>
          <w:sz w:val="28"/>
          <w:szCs w:val="28"/>
        </w:rPr>
        <w:t>Экономика гражданского общества</w:t>
      </w:r>
      <w:r w:rsidRPr="00036F00">
        <w:rPr>
          <w:rFonts w:ascii="Times New Roman" w:hAnsi="Times New Roman" w:cs="Times New Roman"/>
          <w:sz w:val="28"/>
          <w:szCs w:val="28"/>
        </w:rPr>
        <w:t>»</w:t>
      </w:r>
    </w:p>
    <w:p w14:paraId="19879842" w14:textId="44226454" w:rsidR="009B0BD1" w:rsidRPr="00036F00" w:rsidRDefault="009B0BD1" w:rsidP="00036F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по программе </w:t>
      </w:r>
      <w:r w:rsidR="00A354C8">
        <w:rPr>
          <w:rFonts w:ascii="Times New Roman" w:hAnsi="Times New Roman" w:cs="Times New Roman"/>
          <w:color w:val="000000"/>
          <w:sz w:val="28"/>
          <w:szCs w:val="28"/>
        </w:rPr>
        <w:t>магистратуры</w:t>
      </w:r>
      <w:r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38.0</w:t>
      </w:r>
      <w:r w:rsidR="00A354C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036F00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8637B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F78"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37BC">
        <w:rPr>
          <w:rFonts w:ascii="Times New Roman" w:hAnsi="Times New Roman" w:cs="Times New Roman"/>
          <w:color w:val="000000"/>
          <w:sz w:val="28"/>
          <w:szCs w:val="28"/>
        </w:rPr>
        <w:t>Государственное и муниципальное управление</w:t>
      </w:r>
    </w:p>
    <w:p w14:paraId="01E8E676" w14:textId="781A6602" w:rsidR="0050393C" w:rsidRPr="00036F00" w:rsidRDefault="00937F78" w:rsidP="00036F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036F00">
        <w:rPr>
          <w:rFonts w:ascii="Times New Roman" w:hAnsi="Times New Roman" w:cs="Times New Roman"/>
          <w:color w:val="000000"/>
          <w:sz w:val="28"/>
          <w:szCs w:val="28"/>
        </w:rPr>
        <w:t>профиль</w:t>
      </w:r>
      <w:r w:rsidR="0050393C" w:rsidRPr="00036F00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637BC">
        <w:rPr>
          <w:rFonts w:ascii="Times New Roman" w:hAnsi="Times New Roman" w:cs="Times New Roman"/>
          <w:color w:val="000000"/>
          <w:sz w:val="28"/>
          <w:szCs w:val="28"/>
        </w:rPr>
        <w:t>Региональное управление</w:t>
      </w:r>
      <w:r w:rsidR="0050393C" w:rsidRPr="00036F00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00C50F64" w14:textId="77777777" w:rsidR="00541186" w:rsidRPr="00A354C8" w:rsidRDefault="00541186" w:rsidP="00036F00">
      <w:pPr>
        <w:spacing w:after="0" w:line="240" w:lineRule="auto"/>
        <w:rPr>
          <w:rFonts w:ascii="Times New Roman" w:hAnsi="Times New Roman" w:cs="Times New Roman"/>
          <w:szCs w:val="28"/>
        </w:rPr>
      </w:pPr>
    </w:p>
    <w:p w14:paraId="4B81645A" w14:textId="131C0334" w:rsidR="00C34839" w:rsidRPr="00036F00" w:rsidRDefault="00C34839" w:rsidP="00F01F50">
      <w:pPr>
        <w:spacing w:after="0" w:line="24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036F00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1363E8"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r w:rsidRPr="00036F00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036F00" w:rsidRPr="00036F00">
        <w:rPr>
          <w:rFonts w:ascii="Times New Roman" w:hAnsi="Times New Roman" w:cs="Times New Roman"/>
          <w:b/>
          <w:sz w:val="28"/>
          <w:szCs w:val="28"/>
        </w:rPr>
        <w:t>:</w:t>
      </w:r>
      <w:r w:rsidR="00036F00" w:rsidRPr="00036F00">
        <w:rPr>
          <w:rFonts w:ascii="Times New Roman" w:hAnsi="Times New Roman" w:cs="Times New Roman"/>
          <w:sz w:val="28"/>
          <w:szCs w:val="28"/>
        </w:rPr>
        <w:t xml:space="preserve"> </w:t>
      </w:r>
      <w:r w:rsidR="008637BC" w:rsidRPr="008637BC">
        <w:rPr>
          <w:rFonts w:ascii="Times New Roman" w:hAnsi="Times New Roman" w:cs="Times New Roman"/>
          <w:sz w:val="28"/>
          <w:szCs w:val="28"/>
        </w:rPr>
        <w:t>формирование у магистранта системы знаний об экономической сущности гражданского общества, его институтах, ресурсном обеспечении и механизмах взаимодействия с государством и бизнесом, а также получение навыков анализа ценностных систем и планирования ресурсов для проектов гражданского общества.</w:t>
      </w:r>
    </w:p>
    <w:p w14:paraId="7DB4654E" w14:textId="77777777" w:rsidR="0003107F" w:rsidRPr="00A354C8" w:rsidRDefault="0003107F" w:rsidP="00F01F50">
      <w:pPr>
        <w:pStyle w:val="1"/>
        <w:tabs>
          <w:tab w:val="left" w:pos="349"/>
        </w:tabs>
        <w:ind w:firstLine="567"/>
        <w:jc w:val="both"/>
        <w:rPr>
          <w:b/>
          <w:sz w:val="22"/>
        </w:rPr>
      </w:pPr>
    </w:p>
    <w:p w14:paraId="57A4DA42" w14:textId="77777777" w:rsidR="00F01F50" w:rsidRPr="00F01F50" w:rsidRDefault="00F01F50" w:rsidP="00F01F50">
      <w:pPr>
        <w:pStyle w:val="1"/>
        <w:tabs>
          <w:tab w:val="left" w:pos="349"/>
        </w:tabs>
        <w:ind w:firstLine="567"/>
        <w:jc w:val="both"/>
        <w:rPr>
          <w:b/>
        </w:rPr>
      </w:pPr>
      <w:r w:rsidRPr="00F01F50">
        <w:rPr>
          <w:b/>
        </w:rPr>
        <w:t>Задачи изучения дисциплины:</w:t>
      </w:r>
    </w:p>
    <w:p w14:paraId="4405080D" w14:textId="77777777" w:rsidR="008637BC" w:rsidRDefault="008637BC" w:rsidP="008637BC">
      <w:pPr>
        <w:pStyle w:val="1"/>
        <w:numPr>
          <w:ilvl w:val="0"/>
          <w:numId w:val="9"/>
        </w:numPr>
        <w:tabs>
          <w:tab w:val="left" w:pos="349"/>
        </w:tabs>
        <w:ind w:left="0" w:firstLine="567"/>
        <w:jc w:val="both"/>
      </w:pPr>
      <w:r>
        <w:t>сформировать систему знаний о сущности, субъектах и функциях гражданского общества как экономического феномена, о ценностных основаниях и институциональных моделях, а также о нормативно-правовом регулировании деятельности некоммерческих организаций;</w:t>
      </w:r>
    </w:p>
    <w:p w14:paraId="1012B7DD" w14:textId="77777777" w:rsidR="008637BC" w:rsidRDefault="008637BC" w:rsidP="008637BC">
      <w:pPr>
        <w:pStyle w:val="1"/>
        <w:numPr>
          <w:ilvl w:val="0"/>
          <w:numId w:val="9"/>
        </w:numPr>
        <w:tabs>
          <w:tab w:val="left" w:pos="349"/>
        </w:tabs>
        <w:ind w:left="0" w:firstLine="567"/>
        <w:jc w:val="both"/>
      </w:pPr>
      <w:r>
        <w:t>научить анализировать важнейшие идеологические и ценностные системы, сформировавшиеся в ходе исторического развития, и обосновывать актуальность их использования при социальном и профессиональном взаимодействии в сфере гражданского общества;</w:t>
      </w:r>
    </w:p>
    <w:p w14:paraId="3924444B" w14:textId="77777777" w:rsidR="008637BC" w:rsidRDefault="008637BC" w:rsidP="008637BC">
      <w:pPr>
        <w:pStyle w:val="1"/>
        <w:numPr>
          <w:ilvl w:val="0"/>
          <w:numId w:val="9"/>
        </w:numPr>
        <w:tabs>
          <w:tab w:val="left" w:pos="349"/>
        </w:tabs>
        <w:ind w:left="0" w:firstLine="567"/>
        <w:jc w:val="both"/>
      </w:pPr>
      <w:r>
        <w:t>овладеть навыками планирования необходимых ресурсов для проектов гражданского общества, в том числе с учетом их заменимости, выбора источников финансирования и разработки стратегий ресурсного обеспечения;</w:t>
      </w:r>
    </w:p>
    <w:p w14:paraId="3F5CD520" w14:textId="77777777" w:rsidR="008637BC" w:rsidRDefault="008637BC" w:rsidP="008637BC">
      <w:pPr>
        <w:pStyle w:val="1"/>
        <w:numPr>
          <w:ilvl w:val="0"/>
          <w:numId w:val="9"/>
        </w:numPr>
        <w:tabs>
          <w:tab w:val="left" w:pos="349"/>
        </w:tabs>
        <w:ind w:left="0" w:firstLine="567"/>
        <w:jc w:val="both"/>
      </w:pPr>
      <w:r>
        <w:t>развить умения оценивать экономическую и социальную эффективность проектов гражданского общества, разрабатывать рекомендации по совершенствованию их деятельности и межсекторного взаимодействия с учетом ценностных аспектов.</w:t>
      </w:r>
    </w:p>
    <w:p w14:paraId="1E721525" w14:textId="77777777" w:rsidR="00E60B8A" w:rsidRPr="00A354C8" w:rsidRDefault="00E60B8A" w:rsidP="0003107F">
      <w:pPr>
        <w:pStyle w:val="1"/>
        <w:tabs>
          <w:tab w:val="left" w:pos="349"/>
        </w:tabs>
        <w:ind w:firstLine="567"/>
        <w:jc w:val="both"/>
        <w:rPr>
          <w:sz w:val="20"/>
        </w:rPr>
      </w:pPr>
    </w:p>
    <w:p w14:paraId="5762980D" w14:textId="77777777" w:rsidR="001363E8" w:rsidRPr="001363E8" w:rsidRDefault="001363E8" w:rsidP="001363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3E8">
        <w:rPr>
          <w:rFonts w:ascii="Times New Roman" w:hAnsi="Times New Roman" w:cs="Times New Roman"/>
          <w:b/>
          <w:sz w:val="28"/>
          <w:szCs w:val="28"/>
        </w:rPr>
        <w:t>Компетенции, формируемые в результате освоения дисциплины:</w:t>
      </w:r>
    </w:p>
    <w:p w14:paraId="586E9794" w14:textId="3CFCCE80" w:rsidR="00A40A49" w:rsidRDefault="008637BC" w:rsidP="001363E8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>
        <w:rPr>
          <w:color w:val="000000"/>
        </w:rPr>
        <w:t>У</w:t>
      </w:r>
      <w:r w:rsidR="00F01F50">
        <w:rPr>
          <w:color w:val="000000"/>
        </w:rPr>
        <w:t>К-</w:t>
      </w:r>
      <w:r>
        <w:rPr>
          <w:color w:val="000000"/>
        </w:rPr>
        <w:t>2</w:t>
      </w:r>
      <w:r w:rsidR="00EF491E">
        <w:rPr>
          <w:color w:val="000000"/>
        </w:rPr>
        <w:t xml:space="preserve"> </w:t>
      </w:r>
      <w:r w:rsidRPr="008637BC">
        <w:rPr>
          <w:color w:val="000000"/>
        </w:rPr>
        <w:t>Способен управлять проектом на всех этапах его жизненного цикла</w:t>
      </w:r>
      <w:r>
        <w:rPr>
          <w:color w:val="000000"/>
        </w:rPr>
        <w:t>.</w:t>
      </w:r>
    </w:p>
    <w:p w14:paraId="498AD5CC" w14:textId="4815D61B" w:rsidR="008637BC" w:rsidRDefault="008637BC" w:rsidP="001363E8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УК-5 </w:t>
      </w:r>
      <w:proofErr w:type="gramStart"/>
      <w:r w:rsidRPr="008637BC">
        <w:rPr>
          <w:color w:val="000000"/>
        </w:rPr>
        <w:t>Способен</w:t>
      </w:r>
      <w:proofErr w:type="gramEnd"/>
      <w:r w:rsidRPr="008637BC">
        <w:rPr>
          <w:color w:val="000000"/>
        </w:rPr>
        <w:t xml:space="preserve"> анализировать и учитывать разнообразие культур в процессе межкультурного взаимодействия</w:t>
      </w:r>
      <w:r>
        <w:rPr>
          <w:color w:val="000000"/>
        </w:rPr>
        <w:t>.</w:t>
      </w:r>
      <w:bookmarkStart w:id="0" w:name="_GoBack"/>
      <w:bookmarkEnd w:id="0"/>
    </w:p>
    <w:p w14:paraId="2B8E399B" w14:textId="77777777" w:rsidR="0003107F" w:rsidRPr="00A354C8" w:rsidRDefault="0003107F" w:rsidP="00BB2D70">
      <w:pPr>
        <w:pStyle w:val="1"/>
        <w:tabs>
          <w:tab w:val="left" w:pos="1027"/>
        </w:tabs>
        <w:ind w:firstLine="567"/>
        <w:jc w:val="both"/>
        <w:rPr>
          <w:color w:val="000000"/>
          <w:sz w:val="20"/>
        </w:rPr>
      </w:pPr>
    </w:p>
    <w:p w14:paraId="7186E57D" w14:textId="1ED461A8" w:rsidR="00E60B8A" w:rsidRDefault="007637F3" w:rsidP="008637BC">
      <w:pPr>
        <w:pStyle w:val="1"/>
        <w:tabs>
          <w:tab w:val="left" w:pos="1027"/>
        </w:tabs>
        <w:ind w:firstLine="567"/>
        <w:jc w:val="both"/>
        <w:rPr>
          <w:color w:val="000000"/>
        </w:rPr>
      </w:pPr>
      <w:r w:rsidRPr="00036F00">
        <w:rPr>
          <w:b/>
          <w:color w:val="000000"/>
        </w:rPr>
        <w:t>Разделы дисциплины</w:t>
      </w:r>
      <w:r w:rsidR="00036F00" w:rsidRPr="00036F00">
        <w:rPr>
          <w:b/>
          <w:color w:val="000000"/>
        </w:rPr>
        <w:t>:</w:t>
      </w:r>
      <w:r w:rsidR="00036F00" w:rsidRPr="00036F00">
        <w:rPr>
          <w:color w:val="000000"/>
        </w:rPr>
        <w:t xml:space="preserve"> </w:t>
      </w:r>
      <w:r w:rsidR="008637BC" w:rsidRPr="008637BC">
        <w:rPr>
          <w:color w:val="000000"/>
        </w:rPr>
        <w:t>Гражданское общество как экономический феномен: сущность, субъекты, современные вызовы</w:t>
      </w:r>
      <w:r w:rsidR="008637BC">
        <w:rPr>
          <w:color w:val="000000"/>
        </w:rPr>
        <w:t xml:space="preserve">. </w:t>
      </w:r>
      <w:r w:rsidR="008637BC" w:rsidRPr="008637BC">
        <w:rPr>
          <w:color w:val="000000"/>
        </w:rPr>
        <w:t>Экономические теории гражданского общества и природа некоммерческой деятельности</w:t>
      </w:r>
      <w:r w:rsidR="008637BC">
        <w:rPr>
          <w:color w:val="000000"/>
        </w:rPr>
        <w:t xml:space="preserve">. </w:t>
      </w:r>
      <w:r w:rsidR="008637BC" w:rsidRPr="008637BC">
        <w:rPr>
          <w:color w:val="000000"/>
        </w:rPr>
        <w:t>Институты гражданского общества: некоммерческие организации, общественные объединения, фонды</w:t>
      </w:r>
      <w:r w:rsidR="008637BC">
        <w:rPr>
          <w:color w:val="000000"/>
        </w:rPr>
        <w:t xml:space="preserve">. </w:t>
      </w:r>
      <w:r w:rsidR="008637BC" w:rsidRPr="008637BC">
        <w:rPr>
          <w:color w:val="000000"/>
        </w:rPr>
        <w:t>Ресурсное обеспечение деятельности организаций гражданского общества</w:t>
      </w:r>
      <w:r w:rsidR="008637BC">
        <w:rPr>
          <w:color w:val="000000"/>
        </w:rPr>
        <w:t xml:space="preserve">. </w:t>
      </w:r>
      <w:r w:rsidR="008637BC" w:rsidRPr="008637BC">
        <w:rPr>
          <w:color w:val="000000"/>
        </w:rPr>
        <w:t>Государственная поддержка гражданского общества: механизмы и инструменты</w:t>
      </w:r>
      <w:r w:rsidR="008637BC">
        <w:rPr>
          <w:color w:val="000000"/>
        </w:rPr>
        <w:t xml:space="preserve">. </w:t>
      </w:r>
      <w:r w:rsidR="008637BC" w:rsidRPr="008637BC">
        <w:rPr>
          <w:color w:val="000000"/>
        </w:rPr>
        <w:t>Социальное предпринимательство и социальные инновации</w:t>
      </w:r>
      <w:r w:rsidR="008637BC">
        <w:rPr>
          <w:color w:val="000000"/>
        </w:rPr>
        <w:t xml:space="preserve">. </w:t>
      </w:r>
      <w:r w:rsidR="008637BC" w:rsidRPr="008637BC">
        <w:rPr>
          <w:color w:val="000000"/>
        </w:rPr>
        <w:t>Межсекторное взаимодействие: государство, бизнес, гражданское общество</w:t>
      </w:r>
      <w:r w:rsidR="008637BC">
        <w:rPr>
          <w:color w:val="000000"/>
        </w:rPr>
        <w:t xml:space="preserve">. </w:t>
      </w:r>
      <w:r w:rsidR="008637BC" w:rsidRPr="008637BC">
        <w:rPr>
          <w:color w:val="000000"/>
        </w:rPr>
        <w:t>Экономическая эффективность и оценка проектов в гражданском обществе</w:t>
      </w:r>
      <w:r w:rsidR="008637BC">
        <w:rPr>
          <w:color w:val="000000"/>
        </w:rPr>
        <w:t>.</w:t>
      </w:r>
    </w:p>
    <w:sectPr w:rsidR="00E60B8A" w:rsidSect="00914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54D3"/>
    <w:multiLevelType w:val="hybridMultilevel"/>
    <w:tmpl w:val="B6A45CF6"/>
    <w:lvl w:ilvl="0" w:tplc="D29656E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A067BA6"/>
    <w:multiLevelType w:val="hybridMultilevel"/>
    <w:tmpl w:val="2ED06C54"/>
    <w:lvl w:ilvl="0" w:tplc="F8CA2A60">
      <w:start w:val="1"/>
      <w:numFmt w:val="bullet"/>
      <w:suff w:val="space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3DF48A2"/>
    <w:multiLevelType w:val="hybridMultilevel"/>
    <w:tmpl w:val="74EA93C8"/>
    <w:lvl w:ilvl="0" w:tplc="D29656E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E1928FA"/>
    <w:multiLevelType w:val="multilevel"/>
    <w:tmpl w:val="8264A6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5A1518"/>
    <w:multiLevelType w:val="hybridMultilevel"/>
    <w:tmpl w:val="7764A508"/>
    <w:lvl w:ilvl="0" w:tplc="B2FCE9A2">
      <w:start w:val="1"/>
      <w:numFmt w:val="bullet"/>
      <w:suff w:val="space"/>
      <w:lvlText w:val="-"/>
      <w:lvlJc w:val="left"/>
      <w:pPr>
        <w:ind w:left="1702" w:firstLine="709"/>
      </w:pPr>
      <w:rPr>
        <w:rFonts w:ascii="Symbol" w:hAnsi="Symbol" w:hint="default"/>
        <w:sz w:val="20"/>
      </w:rPr>
    </w:lvl>
    <w:lvl w:ilvl="1" w:tplc="9C74BCB8">
      <w:start w:val="1"/>
      <w:numFmt w:val="bullet"/>
      <w:lvlText w:val="o"/>
      <w:lvlJc w:val="left"/>
      <w:pPr>
        <w:tabs>
          <w:tab w:val="num" w:pos="3142"/>
        </w:tabs>
        <w:ind w:left="3142" w:hanging="360"/>
      </w:pPr>
      <w:rPr>
        <w:rFonts w:ascii="Courier New" w:hAnsi="Courier New" w:cs="Times New Roman" w:hint="default"/>
        <w:sz w:val="20"/>
      </w:rPr>
    </w:lvl>
    <w:lvl w:ilvl="2" w:tplc="991C6BD0">
      <w:start w:val="1"/>
      <w:numFmt w:val="bullet"/>
      <w:lvlText w:val=""/>
      <w:lvlJc w:val="left"/>
      <w:pPr>
        <w:tabs>
          <w:tab w:val="num" w:pos="3862"/>
        </w:tabs>
        <w:ind w:left="3862" w:hanging="360"/>
      </w:pPr>
      <w:rPr>
        <w:rFonts w:ascii="Wingdings" w:hAnsi="Wingdings" w:hint="default"/>
        <w:sz w:val="20"/>
      </w:rPr>
    </w:lvl>
    <w:lvl w:ilvl="3" w:tplc="8A92835C">
      <w:start w:val="1"/>
      <w:numFmt w:val="bullet"/>
      <w:lvlText w:val=""/>
      <w:lvlJc w:val="left"/>
      <w:pPr>
        <w:tabs>
          <w:tab w:val="num" w:pos="4582"/>
        </w:tabs>
        <w:ind w:left="4582" w:hanging="360"/>
      </w:pPr>
      <w:rPr>
        <w:rFonts w:ascii="Wingdings" w:hAnsi="Wingdings" w:hint="default"/>
        <w:sz w:val="20"/>
      </w:rPr>
    </w:lvl>
    <w:lvl w:ilvl="4" w:tplc="F886C8A2">
      <w:start w:val="1"/>
      <w:numFmt w:val="bullet"/>
      <w:lvlText w:val=""/>
      <w:lvlJc w:val="left"/>
      <w:pPr>
        <w:tabs>
          <w:tab w:val="num" w:pos="5302"/>
        </w:tabs>
        <w:ind w:left="5302" w:hanging="360"/>
      </w:pPr>
      <w:rPr>
        <w:rFonts w:ascii="Wingdings" w:hAnsi="Wingdings" w:hint="default"/>
        <w:sz w:val="20"/>
      </w:rPr>
    </w:lvl>
    <w:lvl w:ilvl="5" w:tplc="93244BBA">
      <w:start w:val="1"/>
      <w:numFmt w:val="bullet"/>
      <w:lvlText w:val=""/>
      <w:lvlJc w:val="left"/>
      <w:pPr>
        <w:tabs>
          <w:tab w:val="num" w:pos="6022"/>
        </w:tabs>
        <w:ind w:left="6022" w:hanging="360"/>
      </w:pPr>
      <w:rPr>
        <w:rFonts w:ascii="Wingdings" w:hAnsi="Wingdings" w:hint="default"/>
        <w:sz w:val="20"/>
      </w:rPr>
    </w:lvl>
    <w:lvl w:ilvl="6" w:tplc="A2F2C3CA">
      <w:start w:val="1"/>
      <w:numFmt w:val="bullet"/>
      <w:lvlText w:val=""/>
      <w:lvlJc w:val="left"/>
      <w:pPr>
        <w:tabs>
          <w:tab w:val="num" w:pos="6742"/>
        </w:tabs>
        <w:ind w:left="6742" w:hanging="360"/>
      </w:pPr>
      <w:rPr>
        <w:rFonts w:ascii="Wingdings" w:hAnsi="Wingdings" w:hint="default"/>
        <w:sz w:val="20"/>
      </w:rPr>
    </w:lvl>
    <w:lvl w:ilvl="7" w:tplc="CD548B60">
      <w:start w:val="1"/>
      <w:numFmt w:val="bullet"/>
      <w:lvlText w:val=""/>
      <w:lvlJc w:val="left"/>
      <w:pPr>
        <w:tabs>
          <w:tab w:val="num" w:pos="7462"/>
        </w:tabs>
        <w:ind w:left="7462" w:hanging="360"/>
      </w:pPr>
      <w:rPr>
        <w:rFonts w:ascii="Wingdings" w:hAnsi="Wingdings" w:hint="default"/>
        <w:sz w:val="20"/>
      </w:rPr>
    </w:lvl>
    <w:lvl w:ilvl="8" w:tplc="8A86CC94">
      <w:start w:val="1"/>
      <w:numFmt w:val="bullet"/>
      <w:lvlText w:val=""/>
      <w:lvlJc w:val="left"/>
      <w:pPr>
        <w:tabs>
          <w:tab w:val="num" w:pos="8182"/>
        </w:tabs>
        <w:ind w:left="8182" w:hanging="360"/>
      </w:pPr>
      <w:rPr>
        <w:rFonts w:ascii="Wingdings" w:hAnsi="Wingdings" w:hint="default"/>
        <w:sz w:val="20"/>
      </w:rPr>
    </w:lvl>
  </w:abstractNum>
  <w:abstractNum w:abstractNumId="5">
    <w:nsid w:val="450F0A60"/>
    <w:multiLevelType w:val="hybridMultilevel"/>
    <w:tmpl w:val="E0A4B380"/>
    <w:lvl w:ilvl="0" w:tplc="2DE62A3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338CE"/>
    <w:multiLevelType w:val="hybridMultilevel"/>
    <w:tmpl w:val="C788458E"/>
    <w:lvl w:ilvl="0" w:tplc="9722A1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3FA608B"/>
    <w:multiLevelType w:val="hybridMultilevel"/>
    <w:tmpl w:val="1BACE694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>
    <w:nsid w:val="73F83F88"/>
    <w:multiLevelType w:val="hybridMultilevel"/>
    <w:tmpl w:val="D1846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40"/>
    <w:rsid w:val="0003107F"/>
    <w:rsid w:val="00036F00"/>
    <w:rsid w:val="000E22C4"/>
    <w:rsid w:val="001363E8"/>
    <w:rsid w:val="00140441"/>
    <w:rsid w:val="00185DE6"/>
    <w:rsid w:val="002318E2"/>
    <w:rsid w:val="002851D3"/>
    <w:rsid w:val="00350FF0"/>
    <w:rsid w:val="00372E99"/>
    <w:rsid w:val="003A1CD3"/>
    <w:rsid w:val="0040111F"/>
    <w:rsid w:val="004C1A9D"/>
    <w:rsid w:val="0050393C"/>
    <w:rsid w:val="00541186"/>
    <w:rsid w:val="005C2FD3"/>
    <w:rsid w:val="006F5340"/>
    <w:rsid w:val="00703372"/>
    <w:rsid w:val="007637F3"/>
    <w:rsid w:val="007E7616"/>
    <w:rsid w:val="00841995"/>
    <w:rsid w:val="008637BC"/>
    <w:rsid w:val="009144C4"/>
    <w:rsid w:val="00937F78"/>
    <w:rsid w:val="009444B3"/>
    <w:rsid w:val="009B0BD1"/>
    <w:rsid w:val="00A354C8"/>
    <w:rsid w:val="00A40A49"/>
    <w:rsid w:val="00AF4502"/>
    <w:rsid w:val="00B42765"/>
    <w:rsid w:val="00BB2D70"/>
    <w:rsid w:val="00C34839"/>
    <w:rsid w:val="00E02883"/>
    <w:rsid w:val="00E60B8A"/>
    <w:rsid w:val="00EF252E"/>
    <w:rsid w:val="00EF491E"/>
    <w:rsid w:val="00F01F50"/>
    <w:rsid w:val="00F42A06"/>
    <w:rsid w:val="00F46E3B"/>
    <w:rsid w:val="00FC630B"/>
    <w:rsid w:val="00FF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4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118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54118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aliases w:val="Знак Знак"/>
    <w:link w:val="a5"/>
    <w:locked/>
    <w:rsid w:val="00541186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rsid w:val="0054118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541186"/>
  </w:style>
  <w:style w:type="paragraph" w:customStyle="1" w:styleId="TableParagraph">
    <w:name w:val="Table Paragraph"/>
    <w:basedOn w:val="a"/>
    <w:uiPriority w:val="1"/>
    <w:qFormat/>
    <w:rsid w:val="007637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7637F3"/>
    <w:rPr>
      <w:rFonts w:ascii="Times New Roman" w:eastAsia="Times New Roman" w:hAnsi="Times New Roman" w:cs="Times New Roman"/>
      <w:i/>
      <w:iCs/>
    </w:rPr>
  </w:style>
  <w:style w:type="paragraph" w:customStyle="1" w:styleId="20">
    <w:name w:val="Основной текст (2)"/>
    <w:basedOn w:val="a"/>
    <w:link w:val="2"/>
    <w:rsid w:val="007637F3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6">
    <w:name w:val="Table Grid"/>
    <w:basedOn w:val="a1"/>
    <w:uiPriority w:val="59"/>
    <w:rsid w:val="00763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48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34839"/>
    <w:pPr>
      <w:ind w:left="720"/>
      <w:contextualSpacing/>
    </w:pPr>
  </w:style>
  <w:style w:type="character" w:styleId="a8">
    <w:name w:val="Hyperlink"/>
    <w:basedOn w:val="a0"/>
    <w:unhideWhenUsed/>
    <w:rsid w:val="00350F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118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54118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aliases w:val="Знак Знак"/>
    <w:link w:val="a5"/>
    <w:locked/>
    <w:rsid w:val="00541186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rsid w:val="0054118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541186"/>
  </w:style>
  <w:style w:type="paragraph" w:customStyle="1" w:styleId="TableParagraph">
    <w:name w:val="Table Paragraph"/>
    <w:basedOn w:val="a"/>
    <w:uiPriority w:val="1"/>
    <w:qFormat/>
    <w:rsid w:val="007637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7637F3"/>
    <w:rPr>
      <w:rFonts w:ascii="Times New Roman" w:eastAsia="Times New Roman" w:hAnsi="Times New Roman" w:cs="Times New Roman"/>
      <w:i/>
      <w:iCs/>
    </w:rPr>
  </w:style>
  <w:style w:type="paragraph" w:customStyle="1" w:styleId="20">
    <w:name w:val="Основной текст (2)"/>
    <w:basedOn w:val="a"/>
    <w:link w:val="2"/>
    <w:rsid w:val="007637F3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6">
    <w:name w:val="Table Grid"/>
    <w:basedOn w:val="a1"/>
    <w:uiPriority w:val="59"/>
    <w:rsid w:val="00763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48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34839"/>
    <w:pPr>
      <w:ind w:left="720"/>
      <w:contextualSpacing/>
    </w:pPr>
  </w:style>
  <w:style w:type="character" w:styleId="a8">
    <w:name w:val="Hyperlink"/>
    <w:basedOn w:val="a0"/>
    <w:unhideWhenUsed/>
    <w:rsid w:val="00350F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F5ADC-27D7-400D-88ED-D2285F899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Виктория Салова</cp:lastModifiedBy>
  <cp:revision>13</cp:revision>
  <dcterms:created xsi:type="dcterms:W3CDTF">2021-09-12T20:10:00Z</dcterms:created>
  <dcterms:modified xsi:type="dcterms:W3CDTF">2026-09-28T10:50:00Z</dcterms:modified>
</cp:coreProperties>
</file>